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C" w:rsidRPr="001932A8" w:rsidRDefault="007F69BC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</w:t>
      </w:r>
      <w:r w:rsidR="00697F8E">
        <w:rPr>
          <w:rFonts w:ascii="Arial" w:hAnsi="Arial" w:cs="Arial"/>
          <w:b/>
          <w:color w:val="000000"/>
          <w:sz w:val="28"/>
          <w:szCs w:val="28"/>
          <w:lang w:val="pt-PT"/>
        </w:rPr>
        <w:t>6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vias, 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independente da pressão </w:t>
      </w:r>
      <w:r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diferencial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1932A8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–  EP</w:t>
      </w:r>
      <w:r w:rsidR="00697F8E">
        <w:rPr>
          <w:rFonts w:ascii="Arial" w:hAnsi="Arial" w:cs="Arial"/>
          <w:b/>
          <w:color w:val="000000"/>
          <w:sz w:val="28"/>
          <w:szCs w:val="28"/>
          <w:lang w:val="pt-PT"/>
        </w:rPr>
        <w:t>0xx-R6 + BAC</w:t>
      </w:r>
      <w:r w:rsidR="00697F8E">
        <w:rPr>
          <w:rFonts w:ascii="Arial" w:hAnsi="Arial" w:cs="Arial"/>
          <w:color w:val="000000"/>
          <w:sz w:val="28"/>
          <w:szCs w:val="28"/>
          <w:lang w:val="pt-PT"/>
        </w:rPr>
        <w:t xml:space="preserve"> </w:t>
      </w:r>
      <w:r w:rsidR="00697F8E">
        <w:rPr>
          <w:rFonts w:ascii="Arial" w:hAnsi="Arial" w:cs="Arial"/>
          <w:color w:val="000000"/>
          <w:sz w:val="28"/>
          <w:szCs w:val="28"/>
          <w:lang w:val="pt-PT"/>
        </w:rPr>
        <w:br/>
      </w:r>
      <w:r w:rsidR="00625994" w:rsidRPr="001932A8">
        <w:rPr>
          <w:rFonts w:ascii="Arial" w:hAnsi="Arial" w:cs="Arial"/>
          <w:color w:val="000000"/>
          <w:sz w:val="28"/>
          <w:szCs w:val="28"/>
          <w:lang w:val="pt-PT"/>
        </w:rPr>
        <w:t>(</w:t>
      </w:r>
      <w:r w:rsidR="00566964">
        <w:rPr>
          <w:rFonts w:ascii="Arial" w:hAnsi="Arial" w:cs="Arial"/>
          <w:color w:val="000000"/>
          <w:sz w:val="28"/>
          <w:szCs w:val="28"/>
          <w:lang w:val="pt-PT"/>
        </w:rPr>
        <w:t>DN15 a DN</w:t>
      </w:r>
      <w:r w:rsidR="004D1F9A">
        <w:rPr>
          <w:rFonts w:ascii="Arial" w:hAnsi="Arial" w:cs="Arial"/>
          <w:color w:val="000000"/>
          <w:sz w:val="28"/>
          <w:szCs w:val="28"/>
          <w:lang w:val="pt-PT"/>
        </w:rPr>
        <w:t>2</w:t>
      </w:r>
      <w:r w:rsidR="00566964">
        <w:rPr>
          <w:rFonts w:ascii="Arial" w:hAnsi="Arial" w:cs="Arial"/>
          <w:color w:val="000000"/>
          <w:sz w:val="28"/>
          <w:szCs w:val="28"/>
          <w:lang w:val="pt-PT"/>
        </w:rPr>
        <w:t>0</w:t>
      </w:r>
      <w:r w:rsidR="00625994" w:rsidRPr="001932A8">
        <w:rPr>
          <w:rFonts w:ascii="Arial" w:hAnsi="Arial" w:cs="Arial"/>
          <w:color w:val="000000"/>
          <w:sz w:val="28"/>
          <w:szCs w:val="28"/>
          <w:lang w:val="pt-PT"/>
        </w:rPr>
        <w:t>)</w:t>
      </w:r>
    </w:p>
    <w:p w:rsidR="007F69BC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697F8E" w:rsidRPr="00697F8E" w:rsidRDefault="00697F8E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Válvula de controlo de 6 vias, independente da pressão diferencial, própria para o controlo, e transmissão, de caudais de água quente e fria em unidades terminais - tais como ventiloconvectores, tetos frios/quentes, vigas frias/quentes, outras com uma só bateria - sistema</w:t>
      </w:r>
      <w:r w:rsidR="004D1F9A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 a dois tubos.</w:t>
      </w:r>
    </w:p>
    <w:p w:rsidR="00697F8E" w:rsidRPr="00697F8E" w:rsidRDefault="00697F8E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Permite o controlo em sequência - modulante ou tudo/nada, a partir de um único sinal de 0 a 10VCC ou via bus de comunicações BACnet MS/TP, Modbus RTU ou MP-bus da Belimo - dos caudais de água quente e fria, em resposta a um controlador de temperatura local, e independente da pressão diferencial, em ambos os circuitos.</w:t>
      </w:r>
    </w:p>
    <w:p w:rsidR="00697F8E" w:rsidRPr="00697F8E" w:rsidRDefault="00697F8E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Não são necessárias válvulas adicionais de equilíbrio de caudal.</w:t>
      </w:r>
    </w:p>
    <w:p w:rsidR="00E76CBD" w:rsidRPr="00E76CBD" w:rsidRDefault="00697F8E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Pela sua conceção mecânica esta válvula dá garantia de total estanquidade em cada circuito e entre circuitos - não há mistura de água quente com fria.</w:t>
      </w:r>
    </w:p>
    <w:p w:rsidR="00F33BDF" w:rsidRDefault="00F33BDF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F33BDF" w:rsidRDefault="00F33BDF" w:rsidP="00F33BDF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Composição</w:t>
      </w:r>
    </w:p>
    <w:p w:rsidR="00F33BDF" w:rsidRDefault="00F33BDF" w:rsidP="00F33BD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válvula é constituída por dois componentes integrados num só corpo:</w:t>
      </w:r>
    </w:p>
    <w:p w:rsidR="00697F8E" w:rsidRPr="00697F8E" w:rsidRDefault="00697F8E" w:rsidP="00697F8E">
      <w:pPr>
        <w:pStyle w:val="PargrafodaLista"/>
        <w:numPr>
          <w:ilvl w:val="0"/>
          <w:numId w:val="37"/>
        </w:num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Válvula de controlo de 6 vias.</w:t>
      </w:r>
    </w:p>
    <w:p w:rsidR="00DC57EF" w:rsidRPr="00697F8E" w:rsidRDefault="00697F8E" w:rsidP="00697F8E">
      <w:pPr>
        <w:pStyle w:val="PargrafodaLista"/>
        <w:numPr>
          <w:ilvl w:val="0"/>
          <w:numId w:val="37"/>
        </w:num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Medidor de caudal ultrassónico.</w:t>
      </w:r>
    </w:p>
    <w:p w:rsidR="00697F8E" w:rsidRDefault="00697F8E" w:rsidP="00697F8E">
      <w:pPr>
        <w:spacing w:after="100" w:line="280" w:lineRule="exact"/>
        <w:ind w:left="284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Default="00566964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Tamanhos disponíveis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5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/ 20</w:t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16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trabalho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>11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kPa</w:t>
      </w:r>
    </w:p>
    <w:p w:rsidR="008A5C48" w:rsidRPr="00E76CBD" w:rsidRDefault="008A5C48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Pressão diferencial (máx.)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>1400 kPa (con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>tr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>a a qual a válvula consegue fechar)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>8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0ºC</w:t>
      </w:r>
    </w:p>
    <w:p w:rsidR="00DC57EF" w:rsidRPr="00E76CBD" w:rsidRDefault="00DC57EF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Gama de ajuste de caudal máximo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>5</w:t>
      </w:r>
      <w:r>
        <w:rPr>
          <w:rFonts w:ascii="Arial" w:hAnsi="Arial" w:cs="Arial"/>
          <w:color w:val="000000"/>
          <w:sz w:val="18"/>
          <w:szCs w:val="18"/>
          <w:lang w:val="pt-PT"/>
        </w:rPr>
        <w:t>% a 100% do caudal nominal de cada tamanho</w:t>
      </w:r>
    </w:p>
    <w:p w:rsidR="00697F8E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>63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>2340 l/h</w:t>
      </w:r>
    </w:p>
    <w:p w:rsidR="0020179C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>roscadas fêmea (ISO 7-1)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Tolerância do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+/- 10%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do caudal in</w:t>
      </w:r>
      <w:r w:rsidR="004563AA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tantâneo</w:t>
      </w:r>
    </w:p>
    <w:p w:rsidR="00E76CBD" w:rsidRPr="00DC6CE4" w:rsidRDefault="00321DB8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br/>
      </w:r>
      <w:r w:rsidR="00E76CBD"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76CBD" w:rsidRPr="00E76CBD" w:rsidRDefault="00E76CBD" w:rsidP="00F9236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 xml:space="preserve"> e 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br/>
        <w:t>unidade de medição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>latão niquelado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Esfera e veio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caracterizador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DC6CE4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Vedante e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6D3217" w:rsidRDefault="0020179C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Adaptador para o actuador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polímero reforçado</w:t>
      </w:r>
    </w:p>
    <w:p w:rsidR="00ED702D" w:rsidRDefault="00ED702D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D702D" w:rsidRDefault="00ED702D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20179C" w:rsidRPr="0020179C" w:rsidRDefault="00697F8E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Controlador e atuador compacto de caudal</w:t>
      </w:r>
    </w:p>
    <w:p w:rsidR="0020179C" w:rsidRPr="0020179C" w:rsidRDefault="0020179C" w:rsidP="0020179C">
      <w:pPr>
        <w:tabs>
          <w:tab w:val="left" w:pos="9540"/>
        </w:tabs>
        <w:rPr>
          <w:rFonts w:ascii="Arial" w:hAnsi="Arial" w:cs="Arial"/>
          <w:lang w:val="pt-PT"/>
        </w:rPr>
      </w:pP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Tipo 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elétrico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modulante 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Alimentação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24 VCA</w:t>
      </w:r>
      <w:r w:rsidR="00DC57EF">
        <w:rPr>
          <w:rFonts w:ascii="Arial" w:hAnsi="Arial" w:cs="Arial"/>
          <w:sz w:val="18"/>
          <w:szCs w:val="18"/>
          <w:lang w:val="pt-PT"/>
        </w:rPr>
        <w:t>/CC</w:t>
      </w:r>
    </w:p>
    <w:p w:rsidR="00697F8E" w:rsidRDefault="0020179C" w:rsidP="00697F8E">
      <w:pPr>
        <w:tabs>
          <w:tab w:val="left" w:leader="dot" w:pos="3686"/>
        </w:tabs>
        <w:spacing w:line="360" w:lineRule="auto"/>
        <w:ind w:left="1440" w:hanging="1440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Sinal de comando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0-10 VCC, </w:t>
      </w:r>
      <w:r w:rsidR="00697F8E">
        <w:rPr>
          <w:rFonts w:ascii="Arial" w:hAnsi="Arial" w:cs="Arial"/>
          <w:sz w:val="18"/>
          <w:szCs w:val="18"/>
          <w:lang w:val="pt-PT"/>
        </w:rPr>
        <w:t xml:space="preserve">ou via bus </w:t>
      </w:r>
      <w:r w:rsidR="004D1F9A">
        <w:rPr>
          <w:rFonts w:ascii="Arial" w:hAnsi="Arial" w:cs="Arial"/>
          <w:sz w:val="18"/>
          <w:szCs w:val="18"/>
          <w:lang w:val="pt-PT"/>
        </w:rPr>
        <w:t>d</w:t>
      </w:r>
      <w:r w:rsidR="00697F8E">
        <w:rPr>
          <w:rFonts w:ascii="Arial" w:hAnsi="Arial" w:cs="Arial"/>
          <w:sz w:val="18"/>
          <w:szCs w:val="18"/>
          <w:lang w:val="pt-PT"/>
        </w:rPr>
        <w:t>e comunicação MP-Bus,</w:t>
      </w:r>
    </w:p>
    <w:p w:rsidR="0020179C" w:rsidRPr="0020179C" w:rsidRDefault="00697F8E" w:rsidP="00697F8E">
      <w:pPr>
        <w:tabs>
          <w:tab w:val="left" w:leader="dot" w:pos="3686"/>
        </w:tabs>
        <w:spacing w:line="360" w:lineRule="auto"/>
        <w:ind w:left="1440" w:hanging="1440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ab/>
        <w:t xml:space="preserve">                                              BACnet MS/TP ou Modbus RTU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Ligações</w:t>
      </w:r>
      <w:r w:rsidRPr="0020179C">
        <w:rPr>
          <w:rFonts w:ascii="Arial" w:hAnsi="Arial" w:cs="Arial"/>
          <w:sz w:val="18"/>
          <w:szCs w:val="18"/>
          <w:lang w:val="pt-PT"/>
        </w:rPr>
        <w:tab/>
        <w:t>cabo com 1 metro (</w:t>
      </w:r>
      <w:r w:rsidR="00697F8E">
        <w:rPr>
          <w:rFonts w:ascii="Arial" w:hAnsi="Arial" w:cs="Arial"/>
          <w:sz w:val="18"/>
          <w:szCs w:val="18"/>
          <w:lang w:val="pt-PT"/>
        </w:rPr>
        <w:t>6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condutores)</w:t>
      </w:r>
    </w:p>
    <w:p w:rsidR="00ED702D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Binário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ED702D">
        <w:rPr>
          <w:rFonts w:ascii="Arial" w:hAnsi="Arial" w:cs="Arial"/>
          <w:sz w:val="18"/>
          <w:szCs w:val="18"/>
          <w:lang w:val="pt-PT"/>
        </w:rPr>
        <w:t>5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Nm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Tempo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atuação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90 s (desde válvula totalmente fechada a totalmente aberta)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Temperatura ambiente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 a 50ºC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Conformidade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eletromagnética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CE/89/336/EWG; 2004/108/EC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Grau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proteção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IP54 de acordo com EN 60529</w:t>
      </w:r>
    </w:p>
    <w:p w:rsidR="0020179C" w:rsidRPr="0020179C" w:rsidRDefault="00BE06D1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Atuação</w:t>
      </w:r>
      <w:r w:rsidR="0020179C" w:rsidRPr="0020179C">
        <w:rPr>
          <w:rFonts w:ascii="Arial" w:hAnsi="Arial" w:cs="Arial"/>
          <w:sz w:val="18"/>
          <w:szCs w:val="18"/>
          <w:lang w:val="pt-PT"/>
        </w:rPr>
        <w:t xml:space="preserve"> manual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patilha da embraiagem no corpo do </w:t>
      </w:r>
      <w:r w:rsidRPr="0020179C">
        <w:rPr>
          <w:rFonts w:ascii="Arial" w:hAnsi="Arial" w:cs="Arial"/>
          <w:sz w:val="18"/>
          <w:szCs w:val="18"/>
          <w:lang w:val="pt-PT"/>
        </w:rPr>
        <w:t>atuador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Importante: no caso de montagem à intempérie o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atuador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deverá ser protegido por cobertura </w:t>
      </w:r>
      <w:r w:rsidRPr="0020179C">
        <w:rPr>
          <w:rFonts w:ascii="Arial" w:hAnsi="Arial" w:cs="Arial"/>
          <w:b/>
          <w:sz w:val="18"/>
          <w:szCs w:val="18"/>
          <w:u w:val="single"/>
          <w:lang w:val="pt-PT"/>
        </w:rPr>
        <w:t>não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hermética – por modo a evitar chuva e raios solares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diretos</w:t>
      </w:r>
      <w:r w:rsidRPr="0020179C">
        <w:rPr>
          <w:rFonts w:ascii="Arial" w:hAnsi="Arial" w:cs="Arial"/>
          <w:b/>
          <w:sz w:val="18"/>
          <w:szCs w:val="18"/>
          <w:lang w:val="pt-PT"/>
        </w:rPr>
        <w:t>.</w:t>
      </w:r>
    </w:p>
    <w:p w:rsidR="008A5C48" w:rsidRDefault="008A5C48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8A5C48" w:rsidRDefault="008A5C48" w:rsidP="008A5C48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Montagem</w:t>
      </w:r>
    </w:p>
    <w:p w:rsidR="008A5C48" w:rsidRDefault="00697F8E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Pode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rá ser montada 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tanto 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na tubagem de retorno </w:t>
      </w:r>
      <w:r>
        <w:rPr>
          <w:rFonts w:ascii="Arial" w:hAnsi="Arial" w:cs="Arial"/>
          <w:color w:val="000000"/>
          <w:sz w:val="18"/>
          <w:szCs w:val="18"/>
          <w:lang w:val="pt-PT"/>
        </w:rPr>
        <w:t>como na de ida</w:t>
      </w:r>
      <w:r w:rsidR="004D1F9A">
        <w:rPr>
          <w:rFonts w:ascii="Arial" w:hAnsi="Arial" w:cs="Arial"/>
          <w:color w:val="000000"/>
          <w:sz w:val="18"/>
          <w:szCs w:val="18"/>
          <w:lang w:val="pt-PT"/>
        </w:rPr>
        <w:t>,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em </w:t>
      </w:r>
      <w:r>
        <w:rPr>
          <w:rFonts w:ascii="Arial" w:hAnsi="Arial" w:cs="Arial"/>
          <w:color w:val="000000"/>
          <w:sz w:val="18"/>
          <w:szCs w:val="18"/>
          <w:lang w:val="pt-PT"/>
        </w:rPr>
        <w:t>aplicações de água quente e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fria observando, obrigatoriamente, um comprimento reto de aproximadamente 5 x o diâmetro da tubagem entre a saída da unidade/permutador e a entrada da válvula.</w:t>
      </w:r>
    </w:p>
    <w:p w:rsidR="008A5C48" w:rsidRDefault="008A5C48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Outro aspeto importante a ter em linha de conta é a posição d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>o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atuador 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 xml:space="preserve">e do sensor de caudal </w:t>
      </w:r>
      <w:r>
        <w:rPr>
          <w:rFonts w:ascii="Arial" w:hAnsi="Arial" w:cs="Arial"/>
          <w:color w:val="000000"/>
          <w:sz w:val="18"/>
          <w:szCs w:val="18"/>
          <w:lang w:val="pt-PT"/>
        </w:rPr>
        <w:t>face á linha horizontal: o ângulo deste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>s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 a horizontal deverá ser entre 0º a 1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>8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0º. Por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 xml:space="preserve">outras palavras o atuador 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 xml:space="preserve">e o sensor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não pode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>m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 xml:space="preserve"> ficar num nível inferior à linha horizontal. Evitar-se-ão, assim, condensados na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 xml:space="preserve"> caixa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 xml:space="preserve"> eletrónica</w:t>
      </w:r>
      <w:r w:rsidR="00CF4F96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4A326D" w:rsidRPr="00E76CBD" w:rsidRDefault="004A326D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É aconselhável uma leitura atenta </w:t>
      </w:r>
      <w:r w:rsidR="004D1F9A">
        <w:rPr>
          <w:rFonts w:ascii="Arial" w:hAnsi="Arial" w:cs="Arial"/>
          <w:color w:val="000000"/>
          <w:sz w:val="18"/>
          <w:szCs w:val="18"/>
          <w:lang w:val="pt-PT"/>
        </w:rPr>
        <w:t>das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instruções de montagem, da responsabilidade do fabricante, antes de preceder à sua montagem.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20179C" w:rsidRDefault="0020179C" w:rsidP="0020179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</w:t>
      </w:r>
      <w:r>
        <w:rPr>
          <w:rFonts w:ascii="Arial" w:hAnsi="Arial" w:cs="Arial"/>
          <w:b/>
          <w:color w:val="000000"/>
          <w:lang w:val="pt-PT"/>
        </w:rPr>
        <w:t>imensionamento</w:t>
      </w:r>
    </w:p>
    <w:p w:rsidR="0020179C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 tamanho nominal da válvula deve ter por base o caudal máximo do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projeto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20179C" w:rsidRPr="00E76CBD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escolhida a válvula cujo caudal nominal seja superior a esse caudal máximo – o mais próximo possível.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317994">
        <w:rPr>
          <w:rFonts w:ascii="Arial" w:hAnsi="Arial" w:cs="Arial"/>
          <w:b/>
          <w:sz w:val="18"/>
          <w:szCs w:val="18"/>
          <w:lang w:val="pt-PT"/>
        </w:rPr>
        <w:t>BELIMO</w:t>
      </w: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Pr="00321DB8">
        <w:rPr>
          <w:rFonts w:ascii="Arial" w:hAnsi="Arial" w:cs="Arial"/>
          <w:b/>
          <w:sz w:val="18"/>
          <w:szCs w:val="18"/>
          <w:lang w:val="pt-PT"/>
        </w:rPr>
        <w:t>Contimetra / Sistimetra</w:t>
      </w: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245E18">
        <w:rPr>
          <w:rFonts w:ascii="Arial" w:hAnsi="Arial" w:cs="Arial"/>
          <w:b/>
          <w:sz w:val="18"/>
          <w:szCs w:val="18"/>
          <w:lang w:val="pt-PT"/>
        </w:rPr>
        <w:t>EP</w:t>
      </w:r>
      <w:r w:rsidR="00F92360">
        <w:rPr>
          <w:rFonts w:ascii="Arial" w:hAnsi="Arial" w:cs="Arial"/>
          <w:b/>
          <w:sz w:val="18"/>
          <w:szCs w:val="18"/>
          <w:lang w:val="pt-PT"/>
        </w:rPr>
        <w:t xml:space="preserve">0xxR + </w:t>
      </w:r>
      <w:r w:rsidR="00CF4F96">
        <w:rPr>
          <w:rFonts w:ascii="Arial" w:hAnsi="Arial" w:cs="Arial"/>
          <w:b/>
          <w:sz w:val="18"/>
          <w:szCs w:val="18"/>
          <w:lang w:val="pt-PT"/>
        </w:rPr>
        <w:t>R6 + BAC</w:t>
      </w:r>
    </w:p>
    <w:p w:rsidR="00321DB8" w:rsidRPr="007F69BC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sectPr w:rsidR="00321DB8" w:rsidRPr="007F69BC" w:rsidSect="007F69BC">
      <w:footerReference w:type="default" r:id="rId9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1C" w:rsidRDefault="00D60C1C">
      <w:r>
        <w:separator/>
      </w:r>
    </w:p>
  </w:endnote>
  <w:endnote w:type="continuationSeparator" w:id="0">
    <w:p w:rsidR="00D60C1C" w:rsidRDefault="00D6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64" w:rsidRDefault="00566964" w:rsidP="00656747">
    <w:pPr>
      <w:pStyle w:val="Rodap"/>
      <w:jc w:val="center"/>
    </w:pPr>
    <w:r>
      <w:rPr>
        <w:rStyle w:val="Nmerodepgina"/>
      </w:rPr>
      <w:t>-</w:t>
    </w:r>
    <w:r w:rsidR="0095161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51610">
      <w:rPr>
        <w:rStyle w:val="Nmerodepgina"/>
      </w:rPr>
      <w:fldChar w:fldCharType="separate"/>
    </w:r>
    <w:r w:rsidR="004D1F9A">
      <w:rPr>
        <w:rStyle w:val="Nmerodepgina"/>
        <w:noProof/>
      </w:rPr>
      <w:t>2</w:t>
    </w:r>
    <w:r w:rsidR="00951610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1C" w:rsidRDefault="00D60C1C">
      <w:r>
        <w:separator/>
      </w:r>
    </w:p>
  </w:footnote>
  <w:footnote w:type="continuationSeparator" w:id="0">
    <w:p w:rsidR="00D60C1C" w:rsidRDefault="00D6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0377C37"/>
    <w:multiLevelType w:val="hybridMultilevel"/>
    <w:tmpl w:val="4ADA15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31947"/>
    <w:multiLevelType w:val="hybridMultilevel"/>
    <w:tmpl w:val="D158D70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9"/>
  </w:num>
  <w:num w:numId="11">
    <w:abstractNumId w:val="36"/>
  </w:num>
  <w:num w:numId="12">
    <w:abstractNumId w:val="22"/>
  </w:num>
  <w:num w:numId="13">
    <w:abstractNumId w:val="8"/>
  </w:num>
  <w:num w:numId="14">
    <w:abstractNumId w:val="32"/>
  </w:num>
  <w:num w:numId="15">
    <w:abstractNumId w:val="31"/>
  </w:num>
  <w:num w:numId="16">
    <w:abstractNumId w:val="20"/>
  </w:num>
  <w:num w:numId="17">
    <w:abstractNumId w:val="35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4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  <w:num w:numId="35">
    <w:abstractNumId w:val="28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C"/>
    <w:rsid w:val="0001566A"/>
    <w:rsid w:val="000243D9"/>
    <w:rsid w:val="00047EA0"/>
    <w:rsid w:val="000870C0"/>
    <w:rsid w:val="00095865"/>
    <w:rsid w:val="000C230A"/>
    <w:rsid w:val="000D3127"/>
    <w:rsid w:val="000D515E"/>
    <w:rsid w:val="000E13F3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0179C"/>
    <w:rsid w:val="00212282"/>
    <w:rsid w:val="00231093"/>
    <w:rsid w:val="00242077"/>
    <w:rsid w:val="00245E18"/>
    <w:rsid w:val="0025691A"/>
    <w:rsid w:val="00257EB5"/>
    <w:rsid w:val="002C5907"/>
    <w:rsid w:val="002E135A"/>
    <w:rsid w:val="00316E34"/>
    <w:rsid w:val="00317994"/>
    <w:rsid w:val="00321DB8"/>
    <w:rsid w:val="003236AA"/>
    <w:rsid w:val="003624C3"/>
    <w:rsid w:val="00364515"/>
    <w:rsid w:val="003A49C9"/>
    <w:rsid w:val="003D5063"/>
    <w:rsid w:val="00400B3A"/>
    <w:rsid w:val="00423A61"/>
    <w:rsid w:val="00426495"/>
    <w:rsid w:val="004346F6"/>
    <w:rsid w:val="00441383"/>
    <w:rsid w:val="004419DF"/>
    <w:rsid w:val="004563AA"/>
    <w:rsid w:val="00460A3D"/>
    <w:rsid w:val="004A326D"/>
    <w:rsid w:val="004B3EB9"/>
    <w:rsid w:val="004D1F9A"/>
    <w:rsid w:val="004E38FD"/>
    <w:rsid w:val="004F2078"/>
    <w:rsid w:val="00521380"/>
    <w:rsid w:val="00563673"/>
    <w:rsid w:val="00563928"/>
    <w:rsid w:val="00566174"/>
    <w:rsid w:val="00566964"/>
    <w:rsid w:val="00596196"/>
    <w:rsid w:val="005B0ECE"/>
    <w:rsid w:val="00625994"/>
    <w:rsid w:val="00626BE4"/>
    <w:rsid w:val="00630EDB"/>
    <w:rsid w:val="00647448"/>
    <w:rsid w:val="00656747"/>
    <w:rsid w:val="006812C5"/>
    <w:rsid w:val="00694444"/>
    <w:rsid w:val="00695C70"/>
    <w:rsid w:val="00697F8E"/>
    <w:rsid w:val="006D3217"/>
    <w:rsid w:val="00783C9E"/>
    <w:rsid w:val="0079337F"/>
    <w:rsid w:val="007A3E26"/>
    <w:rsid w:val="007D30DA"/>
    <w:rsid w:val="007D4F7C"/>
    <w:rsid w:val="007E448B"/>
    <w:rsid w:val="007E6C7D"/>
    <w:rsid w:val="007F1E21"/>
    <w:rsid w:val="007F576C"/>
    <w:rsid w:val="007F69BC"/>
    <w:rsid w:val="00854F1E"/>
    <w:rsid w:val="00881CE2"/>
    <w:rsid w:val="00885967"/>
    <w:rsid w:val="008913C5"/>
    <w:rsid w:val="008A5C48"/>
    <w:rsid w:val="008B24D3"/>
    <w:rsid w:val="008D76F4"/>
    <w:rsid w:val="008E6599"/>
    <w:rsid w:val="00910B05"/>
    <w:rsid w:val="00951610"/>
    <w:rsid w:val="00962B8F"/>
    <w:rsid w:val="00977899"/>
    <w:rsid w:val="009815F5"/>
    <w:rsid w:val="00992623"/>
    <w:rsid w:val="009937E2"/>
    <w:rsid w:val="009C06F3"/>
    <w:rsid w:val="00A10DAE"/>
    <w:rsid w:val="00A61807"/>
    <w:rsid w:val="00A8547D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D39A0"/>
    <w:rsid w:val="00BE06D1"/>
    <w:rsid w:val="00C2250E"/>
    <w:rsid w:val="00C6221A"/>
    <w:rsid w:val="00C65FD1"/>
    <w:rsid w:val="00C70258"/>
    <w:rsid w:val="00C8768D"/>
    <w:rsid w:val="00C87AA6"/>
    <w:rsid w:val="00C92E59"/>
    <w:rsid w:val="00C96CEB"/>
    <w:rsid w:val="00CB67B8"/>
    <w:rsid w:val="00CD4C03"/>
    <w:rsid w:val="00CF4F96"/>
    <w:rsid w:val="00D0409D"/>
    <w:rsid w:val="00D05438"/>
    <w:rsid w:val="00D17AE9"/>
    <w:rsid w:val="00D23EAB"/>
    <w:rsid w:val="00D44F28"/>
    <w:rsid w:val="00D466DF"/>
    <w:rsid w:val="00D5032F"/>
    <w:rsid w:val="00D54ED1"/>
    <w:rsid w:val="00D60C1C"/>
    <w:rsid w:val="00D67917"/>
    <w:rsid w:val="00D86EA7"/>
    <w:rsid w:val="00DB693F"/>
    <w:rsid w:val="00DC57EF"/>
    <w:rsid w:val="00DC6CE4"/>
    <w:rsid w:val="00DE61A4"/>
    <w:rsid w:val="00DF310F"/>
    <w:rsid w:val="00E0323C"/>
    <w:rsid w:val="00E76CBD"/>
    <w:rsid w:val="00EB68EE"/>
    <w:rsid w:val="00EC30F8"/>
    <w:rsid w:val="00EC7A4A"/>
    <w:rsid w:val="00ED702D"/>
    <w:rsid w:val="00EF01A3"/>
    <w:rsid w:val="00F33BDF"/>
    <w:rsid w:val="00F92360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9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9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CAD6-0A0A-4371-9E36-E727D791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2992</Characters>
  <Application>Microsoft Office Word</Application>
  <DocSecurity>4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2</cp:revision>
  <cp:lastPrinted>2009-11-12T09:32:00Z</cp:lastPrinted>
  <dcterms:created xsi:type="dcterms:W3CDTF">2017-10-19T08:00:00Z</dcterms:created>
  <dcterms:modified xsi:type="dcterms:W3CDTF">2017-10-19T08:00:00Z</dcterms:modified>
</cp:coreProperties>
</file>