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BC" w:rsidRPr="001932A8" w:rsidRDefault="007F69BC" w:rsidP="001932A8">
      <w:pPr>
        <w:spacing w:after="100" w:line="360" w:lineRule="auto"/>
        <w:outlineLvl w:val="0"/>
        <w:rPr>
          <w:rFonts w:ascii="Arial" w:hAnsi="Arial" w:cs="Arial"/>
          <w:color w:val="000000"/>
          <w:sz w:val="28"/>
          <w:szCs w:val="28"/>
          <w:lang w:val="pt-PT"/>
        </w:rPr>
      </w:pPr>
      <w:r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Válvula de controlo, 2 vias, 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DN </w:t>
      </w:r>
      <w:r w:rsidR="007A50EA">
        <w:rPr>
          <w:rFonts w:ascii="Arial" w:hAnsi="Arial" w:cs="Arial"/>
          <w:b/>
          <w:color w:val="000000"/>
          <w:sz w:val="28"/>
          <w:szCs w:val="28"/>
          <w:lang w:val="pt-PT"/>
        </w:rPr>
        <w:t>50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a DN </w:t>
      </w:r>
      <w:r w:rsidR="007A50EA">
        <w:rPr>
          <w:rFonts w:ascii="Arial" w:hAnsi="Arial" w:cs="Arial"/>
          <w:b/>
          <w:color w:val="000000"/>
          <w:sz w:val="28"/>
          <w:szCs w:val="28"/>
          <w:lang w:val="pt-PT"/>
        </w:rPr>
        <w:t>8</w:t>
      </w:r>
      <w:r w:rsidR="00472E4A">
        <w:rPr>
          <w:rFonts w:ascii="Arial" w:hAnsi="Arial" w:cs="Arial"/>
          <w:b/>
          <w:color w:val="000000"/>
          <w:sz w:val="28"/>
          <w:szCs w:val="28"/>
          <w:lang w:val="pt-PT"/>
        </w:rPr>
        <w:t>0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br/>
      </w:r>
      <w:r>
        <w:rPr>
          <w:rFonts w:ascii="Arial" w:hAnsi="Arial" w:cs="Arial"/>
          <w:b/>
          <w:color w:val="000000"/>
          <w:sz w:val="28"/>
          <w:szCs w:val="28"/>
          <w:lang w:val="pt-PT"/>
        </w:rPr>
        <w:t>independente da pressão diferencial</w:t>
      </w:r>
      <w:r w:rsidR="001932A8">
        <w:rPr>
          <w:rFonts w:ascii="Arial" w:hAnsi="Arial" w:cs="Arial"/>
          <w:b/>
          <w:color w:val="000000"/>
          <w:sz w:val="28"/>
          <w:szCs w:val="28"/>
          <w:lang w:val="pt-PT"/>
        </w:rPr>
        <w:t xml:space="preserve"> </w:t>
      </w:r>
      <w:r w:rsidR="001932A8" w:rsidRPr="001932A8">
        <w:rPr>
          <w:rFonts w:ascii="Arial" w:hAnsi="Arial" w:cs="Arial"/>
          <w:color w:val="000000"/>
          <w:sz w:val="28"/>
          <w:szCs w:val="28"/>
          <w:lang w:val="pt-PT"/>
        </w:rPr>
        <w:t>(Flangeada)</w:t>
      </w:r>
    </w:p>
    <w:p w:rsidR="00596196" w:rsidRDefault="00596196" w:rsidP="00977899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7F69BC" w:rsidRDefault="007F69BC" w:rsidP="007F69BC">
      <w:pPr>
        <w:spacing w:after="100" w:line="280" w:lineRule="exact"/>
        <w:jc w:val="both"/>
        <w:outlineLvl w:val="0"/>
        <w:rPr>
          <w:rFonts w:ascii="Arial" w:hAnsi="Arial" w:cs="Arial"/>
          <w:b/>
          <w:color w:val="000000"/>
          <w:lang w:val="pt-PT"/>
        </w:rPr>
      </w:pPr>
      <w:r w:rsidRPr="00977899">
        <w:rPr>
          <w:rFonts w:ascii="Arial" w:hAnsi="Arial" w:cs="Arial"/>
          <w:b/>
          <w:color w:val="000000"/>
          <w:lang w:val="pt-PT"/>
        </w:rPr>
        <w:t>Descrição</w:t>
      </w:r>
      <w:r>
        <w:rPr>
          <w:rFonts w:ascii="Arial" w:hAnsi="Arial" w:cs="Arial"/>
          <w:b/>
          <w:color w:val="000000"/>
          <w:lang w:val="pt-PT"/>
        </w:rPr>
        <w:t xml:space="preserve"> (aplicação e funcionamento)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Válvula de controlo de 2 vias que permite a regulação do caudal de água (de 0 a 100%) em resposta a um sinal modulante (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4 a 20 mA)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independentemente da pressão diferencial (até 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12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Bar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). O curso da haste que modula o caudal é sempre constante</w:t>
      </w:r>
      <w:r w:rsidR="0021228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qualquer que seja o caudal máximo pré-ajustado. Esta característica confere uma autoridade total da válvula no circuito hidráulico onde for inserida.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Não são necessárias as válvulas de equilíbrio de caudal em série uma vez que esta válvula assegura instantaneamente o caudal necessário independente</w:t>
      </w:r>
      <w:r w:rsidR="00A14628">
        <w:rPr>
          <w:rFonts w:ascii="Arial" w:hAnsi="Arial" w:cs="Arial"/>
          <w:color w:val="000000"/>
          <w:sz w:val="18"/>
          <w:szCs w:val="18"/>
          <w:lang w:val="pt-PT"/>
        </w:rPr>
        <w:t>mente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do funcionamento das outras válvulas de controlo e da bomba.</w:t>
      </w:r>
    </w:p>
    <w:p w:rsidR="00E76CBD" w:rsidRPr="00E76CBD" w:rsidRDefault="00E76CBD" w:rsidP="00E76CBD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Estas duas características combinadas permitem um controlo eficaz e preciso da temperatura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da água nos secundários dos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permutadores de calor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.</w:t>
      </w:r>
    </w:p>
    <w:p w:rsidR="00596196" w:rsidRDefault="001932A8" w:rsidP="00DC6CE4">
      <w:pPr>
        <w:spacing w:after="100" w:line="28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desenho compacto e o fácil pré-ajuste de caudal máximo facilitam a sua montagem e o arranque da instalação.</w:t>
      </w:r>
    </w:p>
    <w:p w:rsidR="00694444" w:rsidRDefault="00694444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lang w:val="pt-PT"/>
        </w:rPr>
      </w:pPr>
    </w:p>
    <w:p w:rsidR="00162411" w:rsidRDefault="00596196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lang w:val="pt-PT"/>
        </w:rPr>
        <w:t>Características técnicas principais</w:t>
      </w:r>
    </w:p>
    <w:p w:rsidR="00DC6CE4" w:rsidRDefault="00596196" w:rsidP="00DC6CE4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F69BC">
        <w:rPr>
          <w:rFonts w:ascii="Arial" w:hAnsi="Arial" w:cs="Arial"/>
          <w:b/>
          <w:color w:val="000000"/>
          <w:sz w:val="18"/>
          <w:szCs w:val="18"/>
          <w:lang w:val="pt-PT"/>
        </w:rPr>
        <w:t>Corpo da válvula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DN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50</w:t>
      </w:r>
      <w:r w:rsidR="00CE10B0">
        <w:rPr>
          <w:rFonts w:ascii="Arial" w:hAnsi="Arial" w:cs="Arial"/>
          <w:color w:val="000000"/>
          <w:sz w:val="18"/>
          <w:szCs w:val="18"/>
          <w:lang w:val="pt-PT"/>
        </w:rPr>
        <w:t xml:space="preserve"> a DN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8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0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nominal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PN</w:t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16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/PN25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Pressão diferencial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0,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1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5 a 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12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Bar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água tratada com ou sem glicol (até 50%)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temperatura do fluido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-2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 a 1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0ºC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Gama de caudais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 xml:space="preserve">3,5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a 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43 m</w:t>
      </w:r>
      <w:r w:rsidR="007A50EA" w:rsidRPr="007A50EA">
        <w:rPr>
          <w:rFonts w:ascii="Arial" w:hAnsi="Arial" w:cs="Arial"/>
          <w:color w:val="000000"/>
          <w:sz w:val="18"/>
          <w:szCs w:val="18"/>
          <w:vertAlign w:val="superscript"/>
          <w:lang w:val="pt-PT"/>
        </w:rPr>
        <w:t>3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/h</w:t>
      </w:r>
    </w:p>
    <w:p w:rsidR="00E76CBD" w:rsidRPr="00E76CBD" w:rsidRDefault="00E76CBD" w:rsidP="00321DB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1932A8">
        <w:rPr>
          <w:rFonts w:ascii="Arial" w:hAnsi="Arial" w:cs="Arial"/>
          <w:color w:val="000000"/>
          <w:sz w:val="18"/>
          <w:szCs w:val="18"/>
          <w:lang w:val="pt-PT"/>
        </w:rPr>
        <w:t>flanges ISO 7005-2 / EN1092-2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</w:p>
    <w:p w:rsidR="00E76CBD" w:rsidRPr="00DC6CE4" w:rsidRDefault="00321DB8" w:rsidP="00321DB8">
      <w:pPr>
        <w:tabs>
          <w:tab w:val="left" w:leader="dot" w:pos="2552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>
        <w:rPr>
          <w:rFonts w:ascii="Arial" w:hAnsi="Arial" w:cs="Arial"/>
          <w:b/>
          <w:color w:val="000000"/>
          <w:sz w:val="18"/>
          <w:szCs w:val="18"/>
          <w:lang w:val="pt-PT"/>
        </w:rPr>
        <w:br/>
      </w:r>
      <w:r w:rsidR="00E76CBD" w:rsidRPr="00DC6CE4">
        <w:rPr>
          <w:rFonts w:ascii="Arial" w:hAnsi="Arial" w:cs="Arial"/>
          <w:b/>
          <w:color w:val="000000"/>
          <w:sz w:val="18"/>
          <w:szCs w:val="18"/>
          <w:lang w:val="pt-PT"/>
        </w:rPr>
        <w:t>Materiais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Corpo da válvula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 xml:space="preserve"> (CF8M)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ajuste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 xml:space="preserve"> (CF8M)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Dispositivo de regulação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AISI 316</w:t>
      </w:r>
      <w:bookmarkStart w:id="0" w:name="_GoBack"/>
      <w:bookmarkEnd w:id="0"/>
      <w:r w:rsidR="007A50EA">
        <w:rPr>
          <w:rFonts w:ascii="Arial" w:hAnsi="Arial" w:cs="Arial"/>
          <w:color w:val="000000"/>
          <w:sz w:val="18"/>
          <w:szCs w:val="18"/>
          <w:lang w:val="pt-PT"/>
        </w:rPr>
        <w:t xml:space="preserve"> (CF8M)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Mola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aço inox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Diafragma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EPDM reforçado</w:t>
      </w:r>
    </w:p>
    <w:p w:rsidR="00DC6CE4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O-rings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EPDM</w:t>
      </w:r>
    </w:p>
    <w:p w:rsidR="006D3217" w:rsidRDefault="006D3217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1932A8" w:rsidRDefault="001932A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lastRenderedPageBreak/>
        <w:t>Actuador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es</w:t>
      </w:r>
      <w:r w:rsidRPr="00E76CBD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eléctrico</w:t>
      </w:r>
      <w:r w:rsidR="00BB2B35">
        <w:rPr>
          <w:rFonts w:ascii="Arial" w:hAnsi="Arial" w:cs="Arial"/>
          <w:b/>
          <w:color w:val="000000"/>
          <w:sz w:val="18"/>
          <w:szCs w:val="18"/>
          <w:lang w:val="pt-PT"/>
        </w:rPr>
        <w:t>s</w:t>
      </w:r>
    </w:p>
    <w:p w:rsidR="00A14628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Tipo: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elétrico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, modulante</w:t>
      </w:r>
    </w:p>
    <w:p w:rsid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Alimentação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24V/CA/CC ou 230V/CA</w:t>
      </w:r>
    </w:p>
    <w:p w:rsidR="00E35AA2" w:rsidRPr="00E76CBD" w:rsidRDefault="00E35AA2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Potência de consumo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6VA (</w:t>
      </w:r>
      <w:r w:rsidR="007A50EA" w:rsidRPr="00E76CBD">
        <w:rPr>
          <w:rFonts w:ascii="Arial" w:hAnsi="Arial" w:cs="Arial"/>
          <w:color w:val="000000"/>
          <w:sz w:val="18"/>
          <w:szCs w:val="18"/>
          <w:lang w:val="pt-PT"/>
        </w:rPr>
        <w:t>24V</w:t>
      </w:r>
      <w:r w:rsidR="007A50EA">
        <w:rPr>
          <w:rFonts w:ascii="Arial" w:hAnsi="Arial" w:cs="Arial"/>
          <w:color w:val="000000"/>
          <w:sz w:val="18"/>
          <w:szCs w:val="18"/>
          <w:lang w:val="pt-PT"/>
        </w:rPr>
        <w:t>A) ou 12VA (230V)</w:t>
      </w:r>
    </w:p>
    <w:p w:rsid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Sinal de comando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 (4) – 20 mA; 0 (2) – 10VCC</w:t>
      </w:r>
    </w:p>
    <w:p w:rsidR="00A14628" w:rsidRPr="0084352C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Característica</w:t>
      </w:r>
      <w:r>
        <w:rPr>
          <w:rFonts w:ascii="Arial" w:hAnsi="Arial" w:cs="Arial"/>
          <w:color w:val="000000"/>
          <w:sz w:val="18"/>
          <w:szCs w:val="18"/>
          <w:lang w:val="pt-PT"/>
        </w:rPr>
        <w:tab/>
        <w:t>linear ou logarítmica (comutável)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Ligações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 bornes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Força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5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00</w:t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N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ind w:left="3119" w:hanging="3119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Curso da haste</w:t>
      </w:r>
      <w:r w:rsidR="00E35AA2"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 xml:space="preserve">20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mm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Tempo de </w:t>
      </w:r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5B0ECE">
        <w:rPr>
          <w:rFonts w:ascii="Arial" w:hAnsi="Arial" w:cs="Arial"/>
          <w:color w:val="000000"/>
          <w:sz w:val="18"/>
          <w:szCs w:val="18"/>
          <w:lang w:val="pt-PT"/>
        </w:rPr>
        <w:t>3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8 a 240 seg (ajustável)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Temperatura ambiente</w:t>
      </w:r>
      <w:r>
        <w:rPr>
          <w:rFonts w:ascii="Arial" w:hAnsi="Arial" w:cs="Arial"/>
          <w:color w:val="000000"/>
          <w:sz w:val="18"/>
          <w:szCs w:val="18"/>
          <w:lang w:val="pt-PT"/>
        </w:rPr>
        <w:t xml:space="preserve">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a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>6</w:t>
      </w:r>
      <w:r w:rsidR="00FB33D5">
        <w:rPr>
          <w:rFonts w:ascii="Arial" w:hAnsi="Arial" w:cs="Arial"/>
          <w:color w:val="000000"/>
          <w:sz w:val="18"/>
          <w:szCs w:val="18"/>
          <w:lang w:val="pt-PT"/>
        </w:rPr>
        <w:t>0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ºC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Conformidade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CE 89/336/EEC, 93/68/EEC, 73/23/EEC</w:t>
      </w:r>
    </w:p>
    <w:p w:rsidR="00E76CBD" w:rsidRPr="00E76CBD" w:rsidRDefault="00E76CBD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Grau de </w:t>
      </w:r>
      <w:r w:rsidR="00A14628" w:rsidRPr="00E76CBD">
        <w:rPr>
          <w:rFonts w:ascii="Arial" w:hAnsi="Arial" w:cs="Arial"/>
          <w:color w:val="000000"/>
          <w:sz w:val="18"/>
          <w:szCs w:val="18"/>
          <w:lang w:val="pt-PT"/>
        </w:rPr>
        <w:t>proteção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IP54 </w:t>
      </w:r>
      <w:r w:rsidR="00D23466">
        <w:rPr>
          <w:rFonts w:ascii="Arial" w:hAnsi="Arial" w:cs="Arial"/>
          <w:color w:val="000000"/>
          <w:sz w:val="18"/>
          <w:szCs w:val="18"/>
          <w:lang w:val="pt-PT"/>
        </w:rPr>
        <w:t xml:space="preserve">ou IP65 </w:t>
      </w:r>
      <w:r w:rsidRPr="00E76CBD">
        <w:rPr>
          <w:rFonts w:ascii="Arial" w:hAnsi="Arial" w:cs="Arial"/>
          <w:color w:val="000000"/>
          <w:sz w:val="18"/>
          <w:szCs w:val="18"/>
          <w:lang w:val="pt-PT"/>
        </w:rPr>
        <w:t>de acordo com EN60529</w:t>
      </w:r>
    </w:p>
    <w:p w:rsidR="00162411" w:rsidRDefault="00A14628" w:rsidP="00E35AA2">
      <w:pPr>
        <w:tabs>
          <w:tab w:val="left" w:leader="dot" w:pos="3119"/>
        </w:tabs>
        <w:spacing w:after="100" w:line="220" w:lineRule="exact"/>
        <w:rPr>
          <w:rFonts w:ascii="Arial" w:hAnsi="Arial" w:cs="Arial"/>
          <w:color w:val="000000"/>
          <w:sz w:val="18"/>
          <w:szCs w:val="18"/>
          <w:lang w:val="pt-PT"/>
        </w:rPr>
      </w:pPr>
      <w:r w:rsidRPr="00E76CBD">
        <w:rPr>
          <w:rFonts w:ascii="Arial" w:hAnsi="Arial" w:cs="Arial"/>
          <w:color w:val="000000"/>
          <w:sz w:val="18"/>
          <w:szCs w:val="18"/>
          <w:lang w:val="pt-PT"/>
        </w:rPr>
        <w:t>Atuação</w:t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 xml:space="preserve"> manual</w:t>
      </w:r>
      <w:r w:rsidR="00321DB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="00E76CBD" w:rsidRPr="00E76CBD">
        <w:rPr>
          <w:rFonts w:ascii="Arial" w:hAnsi="Arial" w:cs="Arial"/>
          <w:color w:val="000000"/>
          <w:sz w:val="18"/>
          <w:szCs w:val="18"/>
          <w:lang w:val="pt-PT"/>
        </w:rPr>
        <w:t>manípulo integrado</w:t>
      </w:r>
    </w:p>
    <w:p w:rsidR="004B5A6D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4B5A6D" w:rsidRPr="00772877" w:rsidRDefault="004B5A6D" w:rsidP="004B5A6D">
      <w:pPr>
        <w:tabs>
          <w:tab w:val="left" w:leader="dot" w:pos="3119"/>
        </w:tabs>
        <w:spacing w:after="100" w:line="276" w:lineRule="auto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772877">
        <w:rPr>
          <w:rFonts w:ascii="Arial" w:hAnsi="Arial" w:cs="Arial"/>
          <w:b/>
          <w:color w:val="000000"/>
          <w:sz w:val="18"/>
          <w:szCs w:val="18"/>
          <w:lang w:val="pt-PT"/>
        </w:rPr>
        <w:t>Dimensionamento</w:t>
      </w:r>
    </w:p>
    <w:p w:rsidR="004B5A6D" w:rsidRPr="00E76CBD" w:rsidRDefault="004B5A6D" w:rsidP="004B5A6D">
      <w:pPr>
        <w:tabs>
          <w:tab w:val="left" w:leader="dot" w:pos="3119"/>
        </w:tabs>
        <w:spacing w:after="100" w:line="360" w:lineRule="auto"/>
        <w:jc w:val="both"/>
        <w:rPr>
          <w:rFonts w:ascii="Arial" w:hAnsi="Arial" w:cs="Arial"/>
          <w:color w:val="000000"/>
          <w:sz w:val="18"/>
          <w:szCs w:val="18"/>
          <w:lang w:val="pt-PT"/>
        </w:rPr>
      </w:pPr>
      <w:r>
        <w:rPr>
          <w:rFonts w:ascii="Arial" w:hAnsi="Arial" w:cs="Arial"/>
          <w:color w:val="000000"/>
          <w:sz w:val="18"/>
          <w:szCs w:val="18"/>
          <w:lang w:val="pt-PT"/>
        </w:rPr>
        <w:t>Como regra geral deverá ser escolhida a válvula cujo caudal nominal seja, ligeiramente, superior ao caudal máximo do projeto.</w:t>
      </w:r>
    </w:p>
    <w:p w:rsidR="00321DB8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Marca de referência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FRESE</w:t>
      </w:r>
    </w:p>
    <w:p w:rsidR="00321DB8" w:rsidRPr="00A1462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Distribuidor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Contimetra / Sistimetra</w:t>
      </w:r>
    </w:p>
    <w:p w:rsidR="00321DB8" w:rsidRDefault="00321DB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>Modelo</w:t>
      </w:r>
      <w:r w:rsidRPr="00A14628">
        <w:rPr>
          <w:rFonts w:ascii="Arial" w:hAnsi="Arial" w:cs="Arial"/>
          <w:color w:val="000000"/>
          <w:sz w:val="18"/>
          <w:szCs w:val="18"/>
          <w:lang w:val="pt-PT"/>
        </w:rPr>
        <w:tab/>
      </w:r>
      <w:r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OPTIMA</w:t>
      </w:r>
      <w:r w:rsidR="005B0ECE" w:rsidRPr="00A14628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</w:t>
      </w:r>
      <w:r w:rsidR="00E35AA2">
        <w:rPr>
          <w:rFonts w:ascii="Arial" w:hAnsi="Arial" w:cs="Arial"/>
          <w:b/>
          <w:color w:val="000000"/>
          <w:sz w:val="18"/>
          <w:szCs w:val="18"/>
          <w:lang w:val="pt-PT"/>
        </w:rPr>
        <w:t>Compact</w:t>
      </w:r>
      <w:r w:rsidR="00D23466">
        <w:rPr>
          <w:rFonts w:ascii="Arial" w:hAnsi="Arial" w:cs="Arial"/>
          <w:b/>
          <w:color w:val="000000"/>
          <w:sz w:val="18"/>
          <w:szCs w:val="18"/>
          <w:lang w:val="pt-PT"/>
        </w:rPr>
        <w:t xml:space="preserve"> HC</w:t>
      </w:r>
      <w:r w:rsidR="0002581F">
        <w:rPr>
          <w:rFonts w:ascii="Arial" w:hAnsi="Arial" w:cs="Arial"/>
          <w:b/>
          <w:color w:val="000000"/>
          <w:sz w:val="18"/>
          <w:szCs w:val="18"/>
          <w:lang w:val="pt-PT"/>
        </w:rPr>
        <w:t>R</w:t>
      </w:r>
    </w:p>
    <w:p w:rsidR="00BD048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BD0488" w:rsidRPr="007E7543" w:rsidRDefault="007E7543" w:rsidP="00BD0488">
      <w:pPr>
        <w:tabs>
          <w:tab w:val="left" w:leader="dot" w:pos="3686"/>
        </w:tabs>
        <w:spacing w:line="360" w:lineRule="auto"/>
        <w:rPr>
          <w:rFonts w:ascii="Arial" w:hAnsi="Arial" w:cs="Arial"/>
          <w:color w:val="000000"/>
          <w:sz w:val="16"/>
          <w:szCs w:val="16"/>
          <w:lang w:val="pt-PT"/>
        </w:rPr>
      </w:pPr>
      <w:r w:rsidRPr="007E7543">
        <w:rPr>
          <w:rFonts w:ascii="Arial" w:hAnsi="Arial" w:cs="Arial"/>
          <w:sz w:val="16"/>
          <w:szCs w:val="16"/>
          <w:lang w:val="pt-PT"/>
        </w:rPr>
        <w:t>Optima_HCR_DN</w:t>
      </w:r>
      <w:r w:rsidR="007A50EA">
        <w:rPr>
          <w:rFonts w:ascii="Arial" w:hAnsi="Arial" w:cs="Arial"/>
          <w:sz w:val="16"/>
          <w:szCs w:val="16"/>
          <w:lang w:val="pt-PT"/>
        </w:rPr>
        <w:t>50</w:t>
      </w:r>
      <w:r w:rsidRPr="007E7543">
        <w:rPr>
          <w:rFonts w:ascii="Arial" w:hAnsi="Arial" w:cs="Arial"/>
          <w:sz w:val="16"/>
          <w:szCs w:val="16"/>
          <w:lang w:val="pt-PT"/>
        </w:rPr>
        <w:t>_a_DN</w:t>
      </w:r>
      <w:r w:rsidR="007A50EA">
        <w:rPr>
          <w:rFonts w:ascii="Arial" w:hAnsi="Arial" w:cs="Arial"/>
          <w:sz w:val="16"/>
          <w:szCs w:val="16"/>
          <w:lang w:val="pt-PT"/>
        </w:rPr>
        <w:t>8</w:t>
      </w:r>
      <w:r w:rsidRPr="007E7543">
        <w:rPr>
          <w:rFonts w:ascii="Arial" w:hAnsi="Arial" w:cs="Arial"/>
          <w:sz w:val="16"/>
          <w:szCs w:val="16"/>
          <w:lang w:val="pt-PT"/>
        </w:rPr>
        <w:t>0.docx</w:t>
      </w:r>
    </w:p>
    <w:p w:rsidR="00BD0488" w:rsidRPr="00A14628" w:rsidRDefault="00BD0488" w:rsidP="00A14628">
      <w:pPr>
        <w:tabs>
          <w:tab w:val="left" w:leader="dot" w:pos="3119"/>
        </w:tabs>
        <w:spacing w:after="100" w:line="22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p w:rsidR="00321DB8" w:rsidRPr="007F69BC" w:rsidRDefault="00321DB8" w:rsidP="00596196">
      <w:pPr>
        <w:spacing w:after="100" w:line="280" w:lineRule="exact"/>
        <w:jc w:val="both"/>
        <w:rPr>
          <w:rFonts w:ascii="Arial" w:hAnsi="Arial" w:cs="Arial"/>
          <w:b/>
          <w:color w:val="000000"/>
          <w:sz w:val="18"/>
          <w:szCs w:val="18"/>
          <w:lang w:val="pt-PT"/>
        </w:rPr>
      </w:pPr>
    </w:p>
    <w:sectPr w:rsidR="00321DB8" w:rsidRPr="007F69BC" w:rsidSect="007F69BC">
      <w:footerReference w:type="default" r:id="rId8"/>
      <w:pgSz w:w="11907" w:h="16840" w:code="9"/>
      <w:pgMar w:top="1418" w:right="1559" w:bottom="12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4A" w:rsidRDefault="00472E4A">
      <w:r>
        <w:separator/>
      </w:r>
    </w:p>
  </w:endnote>
  <w:endnote w:type="continuationSeparator" w:id="0">
    <w:p w:rsidR="00472E4A" w:rsidRDefault="0047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4A" w:rsidRDefault="00472E4A" w:rsidP="00656747">
    <w:pPr>
      <w:pStyle w:val="Rodap"/>
      <w:jc w:val="center"/>
    </w:pPr>
    <w:r>
      <w:rPr>
        <w:rStyle w:val="Nmerodepgina"/>
      </w:rPr>
      <w:t>-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C4B12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4A" w:rsidRDefault="00472E4A">
      <w:r>
        <w:separator/>
      </w:r>
    </w:p>
  </w:footnote>
  <w:footnote w:type="continuationSeparator" w:id="0">
    <w:p w:rsidR="00472E4A" w:rsidRDefault="00472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647F"/>
    <w:multiLevelType w:val="hybridMultilevel"/>
    <w:tmpl w:val="7572F01A"/>
    <w:lvl w:ilvl="0" w:tplc="A1EEBCD8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4764"/>
    <w:multiLevelType w:val="hybridMultilevel"/>
    <w:tmpl w:val="0316D5B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10826"/>
    <w:multiLevelType w:val="hybridMultilevel"/>
    <w:tmpl w:val="2F62425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40EB"/>
    <w:multiLevelType w:val="hybridMultilevel"/>
    <w:tmpl w:val="7C682B82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5A68ED"/>
    <w:multiLevelType w:val="multilevel"/>
    <w:tmpl w:val="FAAE73D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64E580C"/>
    <w:multiLevelType w:val="hybridMultilevel"/>
    <w:tmpl w:val="0E9CB8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A0BF4"/>
    <w:multiLevelType w:val="hybridMultilevel"/>
    <w:tmpl w:val="88687B1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03C48"/>
    <w:multiLevelType w:val="hybridMultilevel"/>
    <w:tmpl w:val="5220EDDE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015C57"/>
    <w:multiLevelType w:val="hybridMultilevel"/>
    <w:tmpl w:val="7FE4E6B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B2C63"/>
    <w:multiLevelType w:val="hybridMultilevel"/>
    <w:tmpl w:val="95627670"/>
    <w:lvl w:ilvl="0" w:tplc="08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602818"/>
    <w:multiLevelType w:val="hybridMultilevel"/>
    <w:tmpl w:val="47B4110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90FDB"/>
    <w:multiLevelType w:val="multilevel"/>
    <w:tmpl w:val="0FE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9506B"/>
    <w:multiLevelType w:val="hybridMultilevel"/>
    <w:tmpl w:val="FF06454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3137D"/>
    <w:multiLevelType w:val="hybridMultilevel"/>
    <w:tmpl w:val="C0BEDE3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55B2DAD"/>
    <w:multiLevelType w:val="hybridMultilevel"/>
    <w:tmpl w:val="1FFA0EE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A0CAF"/>
    <w:multiLevelType w:val="hybridMultilevel"/>
    <w:tmpl w:val="FAAE73D8"/>
    <w:lvl w:ilvl="0" w:tplc="D7E029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5C43D60"/>
    <w:multiLevelType w:val="hybridMultilevel"/>
    <w:tmpl w:val="A4D60E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23568"/>
    <w:multiLevelType w:val="hybridMultilevel"/>
    <w:tmpl w:val="4C525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C4D2E"/>
    <w:multiLevelType w:val="hybridMultilevel"/>
    <w:tmpl w:val="2AD8FE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E46A9"/>
    <w:multiLevelType w:val="hybridMultilevel"/>
    <w:tmpl w:val="1AB6139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C29A5"/>
    <w:multiLevelType w:val="hybridMultilevel"/>
    <w:tmpl w:val="9274F0D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65A7D"/>
    <w:multiLevelType w:val="hybridMultilevel"/>
    <w:tmpl w:val="4B684F44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17C16"/>
    <w:multiLevelType w:val="hybridMultilevel"/>
    <w:tmpl w:val="3170FA6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C457D"/>
    <w:multiLevelType w:val="hybridMultilevel"/>
    <w:tmpl w:val="1374B4D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A0EB9"/>
    <w:multiLevelType w:val="hybridMultilevel"/>
    <w:tmpl w:val="F32C6A86"/>
    <w:lvl w:ilvl="0" w:tplc="D7E0293E">
      <w:start w:val="1"/>
      <w:numFmt w:val="bullet"/>
      <w:lvlText w:val=""/>
      <w:lvlJc w:val="left"/>
      <w:pPr>
        <w:tabs>
          <w:tab w:val="num" w:pos="738"/>
        </w:tabs>
        <w:ind w:left="738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B20115E"/>
    <w:multiLevelType w:val="hybridMultilevel"/>
    <w:tmpl w:val="0FE89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E5E88"/>
    <w:multiLevelType w:val="hybridMultilevel"/>
    <w:tmpl w:val="AC56D466"/>
    <w:lvl w:ilvl="0" w:tplc="08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692A3704"/>
    <w:multiLevelType w:val="hybridMultilevel"/>
    <w:tmpl w:val="4BD8112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829EB"/>
    <w:multiLevelType w:val="hybridMultilevel"/>
    <w:tmpl w:val="B3CAE51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0AF"/>
    <w:multiLevelType w:val="hybridMultilevel"/>
    <w:tmpl w:val="9F98F9E2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896FD2"/>
    <w:multiLevelType w:val="multilevel"/>
    <w:tmpl w:val="08160023"/>
    <w:lvl w:ilvl="0">
      <w:start w:val="1"/>
      <w:numFmt w:val="upperRoman"/>
      <w:lvlText w:val="Artig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Cabealho2"/>
      <w:isLgl/>
      <w:lvlText w:val="Sec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78C60B38"/>
    <w:multiLevelType w:val="hybridMultilevel"/>
    <w:tmpl w:val="0BF62F3A"/>
    <w:lvl w:ilvl="0" w:tplc="48B81FFA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D55C2A"/>
    <w:multiLevelType w:val="hybridMultilevel"/>
    <w:tmpl w:val="3816147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F2B92"/>
    <w:multiLevelType w:val="hybridMultilevel"/>
    <w:tmpl w:val="7B0E547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23"/>
  </w:num>
  <w:num w:numId="4">
    <w:abstractNumId w:val="9"/>
  </w:num>
  <w:num w:numId="5">
    <w:abstractNumId w:val="5"/>
  </w:num>
  <w:num w:numId="6">
    <w:abstractNumId w:val="10"/>
  </w:num>
  <w:num w:numId="7">
    <w:abstractNumId w:val="19"/>
  </w:num>
  <w:num w:numId="8">
    <w:abstractNumId w:val="12"/>
  </w:num>
  <w:num w:numId="9">
    <w:abstractNumId w:val="6"/>
  </w:num>
  <w:num w:numId="10">
    <w:abstractNumId w:val="27"/>
  </w:num>
  <w:num w:numId="11">
    <w:abstractNumId w:val="33"/>
  </w:num>
  <w:num w:numId="12">
    <w:abstractNumId w:val="22"/>
  </w:num>
  <w:num w:numId="13">
    <w:abstractNumId w:val="8"/>
  </w:num>
  <w:num w:numId="14">
    <w:abstractNumId w:val="29"/>
  </w:num>
  <w:num w:numId="15">
    <w:abstractNumId w:val="28"/>
  </w:num>
  <w:num w:numId="16">
    <w:abstractNumId w:val="20"/>
  </w:num>
  <w:num w:numId="17">
    <w:abstractNumId w:val="32"/>
  </w:num>
  <w:num w:numId="18">
    <w:abstractNumId w:val="14"/>
  </w:num>
  <w:num w:numId="19">
    <w:abstractNumId w:val="25"/>
  </w:num>
  <w:num w:numId="20">
    <w:abstractNumId w:val="11"/>
  </w:num>
  <w:num w:numId="21">
    <w:abstractNumId w:val="0"/>
  </w:num>
  <w:num w:numId="22">
    <w:abstractNumId w:val="15"/>
  </w:num>
  <w:num w:numId="23">
    <w:abstractNumId w:val="24"/>
  </w:num>
  <w:num w:numId="24">
    <w:abstractNumId w:val="3"/>
  </w:num>
  <w:num w:numId="25">
    <w:abstractNumId w:val="4"/>
  </w:num>
  <w:num w:numId="26">
    <w:abstractNumId w:val="7"/>
  </w:num>
  <w:num w:numId="27">
    <w:abstractNumId w:val="31"/>
  </w:num>
  <w:num w:numId="28">
    <w:abstractNumId w:val="21"/>
  </w:num>
  <w:num w:numId="29">
    <w:abstractNumId w:val="1"/>
  </w:num>
  <w:num w:numId="30">
    <w:abstractNumId w:val="13"/>
  </w:num>
  <w:num w:numId="31">
    <w:abstractNumId w:val="26"/>
  </w:num>
  <w:num w:numId="32">
    <w:abstractNumId w:val="17"/>
  </w:num>
  <w:num w:numId="33">
    <w:abstractNumId w:val="1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6C"/>
    <w:rsid w:val="0001566A"/>
    <w:rsid w:val="000243D9"/>
    <w:rsid w:val="0002581F"/>
    <w:rsid w:val="00046D3D"/>
    <w:rsid w:val="00047EA0"/>
    <w:rsid w:val="000870C0"/>
    <w:rsid w:val="00095865"/>
    <w:rsid w:val="000C230A"/>
    <w:rsid w:val="000D3127"/>
    <w:rsid w:val="000D515E"/>
    <w:rsid w:val="00162411"/>
    <w:rsid w:val="00176EB4"/>
    <w:rsid w:val="00192E2B"/>
    <w:rsid w:val="001932A8"/>
    <w:rsid w:val="001A5A97"/>
    <w:rsid w:val="001B4751"/>
    <w:rsid w:val="001C1932"/>
    <w:rsid w:val="001D5C9B"/>
    <w:rsid w:val="001F2592"/>
    <w:rsid w:val="00212282"/>
    <w:rsid w:val="00231093"/>
    <w:rsid w:val="00242077"/>
    <w:rsid w:val="0025691A"/>
    <w:rsid w:val="002C5907"/>
    <w:rsid w:val="002E135A"/>
    <w:rsid w:val="00305D06"/>
    <w:rsid w:val="00316E34"/>
    <w:rsid w:val="00321DB8"/>
    <w:rsid w:val="003236AA"/>
    <w:rsid w:val="003624C3"/>
    <w:rsid w:val="003D5063"/>
    <w:rsid w:val="00423A61"/>
    <w:rsid w:val="00426495"/>
    <w:rsid w:val="004346F6"/>
    <w:rsid w:val="00441383"/>
    <w:rsid w:val="004419DF"/>
    <w:rsid w:val="00460A3D"/>
    <w:rsid w:val="00472E4A"/>
    <w:rsid w:val="004B3EB9"/>
    <w:rsid w:val="004B5A6D"/>
    <w:rsid w:val="004F2078"/>
    <w:rsid w:val="00521380"/>
    <w:rsid w:val="00563673"/>
    <w:rsid w:val="00566174"/>
    <w:rsid w:val="00596196"/>
    <w:rsid w:val="005B0ECE"/>
    <w:rsid w:val="00626BE4"/>
    <w:rsid w:val="00630EDB"/>
    <w:rsid w:val="00647448"/>
    <w:rsid w:val="00656747"/>
    <w:rsid w:val="006812C5"/>
    <w:rsid w:val="00694444"/>
    <w:rsid w:val="00695C70"/>
    <w:rsid w:val="006D3217"/>
    <w:rsid w:val="00783C9E"/>
    <w:rsid w:val="0079337F"/>
    <w:rsid w:val="007A3E26"/>
    <w:rsid w:val="007A50EA"/>
    <w:rsid w:val="007D4F7C"/>
    <w:rsid w:val="007E448B"/>
    <w:rsid w:val="007E6C7D"/>
    <w:rsid w:val="007E7543"/>
    <w:rsid w:val="007F1E21"/>
    <w:rsid w:val="007F576C"/>
    <w:rsid w:val="007F69BC"/>
    <w:rsid w:val="00854F1E"/>
    <w:rsid w:val="00881CE2"/>
    <w:rsid w:val="00885967"/>
    <w:rsid w:val="008913C5"/>
    <w:rsid w:val="008B24D3"/>
    <w:rsid w:val="008D76F4"/>
    <w:rsid w:val="00910B05"/>
    <w:rsid w:val="00977899"/>
    <w:rsid w:val="009815F5"/>
    <w:rsid w:val="00992623"/>
    <w:rsid w:val="009937E2"/>
    <w:rsid w:val="009A365E"/>
    <w:rsid w:val="009C06F3"/>
    <w:rsid w:val="009C4B12"/>
    <w:rsid w:val="00A10DAE"/>
    <w:rsid w:val="00A14628"/>
    <w:rsid w:val="00A61807"/>
    <w:rsid w:val="00A8547D"/>
    <w:rsid w:val="00AD4BAD"/>
    <w:rsid w:val="00AE6C7A"/>
    <w:rsid w:val="00B00606"/>
    <w:rsid w:val="00B265DC"/>
    <w:rsid w:val="00B27CB8"/>
    <w:rsid w:val="00B461A9"/>
    <w:rsid w:val="00B555B7"/>
    <w:rsid w:val="00B55E3B"/>
    <w:rsid w:val="00B77FCB"/>
    <w:rsid w:val="00BA10F2"/>
    <w:rsid w:val="00BB2B35"/>
    <w:rsid w:val="00BB6AC5"/>
    <w:rsid w:val="00BD0488"/>
    <w:rsid w:val="00BD39A0"/>
    <w:rsid w:val="00C2250E"/>
    <w:rsid w:val="00C27AC3"/>
    <w:rsid w:val="00C6221A"/>
    <w:rsid w:val="00C65FD1"/>
    <w:rsid w:val="00C70258"/>
    <w:rsid w:val="00C8768D"/>
    <w:rsid w:val="00C87AA6"/>
    <w:rsid w:val="00C92E59"/>
    <w:rsid w:val="00CB67B8"/>
    <w:rsid w:val="00CE10B0"/>
    <w:rsid w:val="00D05438"/>
    <w:rsid w:val="00D17AE9"/>
    <w:rsid w:val="00D23466"/>
    <w:rsid w:val="00D23EAB"/>
    <w:rsid w:val="00D44F28"/>
    <w:rsid w:val="00D466DF"/>
    <w:rsid w:val="00D5032F"/>
    <w:rsid w:val="00D67917"/>
    <w:rsid w:val="00D85C1F"/>
    <w:rsid w:val="00D86EA7"/>
    <w:rsid w:val="00DB693F"/>
    <w:rsid w:val="00DC6CE4"/>
    <w:rsid w:val="00DE61A4"/>
    <w:rsid w:val="00DF310F"/>
    <w:rsid w:val="00E0323C"/>
    <w:rsid w:val="00E35AA2"/>
    <w:rsid w:val="00E76CBD"/>
    <w:rsid w:val="00EB68EE"/>
    <w:rsid w:val="00EC30F8"/>
    <w:rsid w:val="00EC7A4A"/>
    <w:rsid w:val="00EF01A3"/>
    <w:rsid w:val="00F84086"/>
    <w:rsid w:val="00FB33D5"/>
    <w:rsid w:val="00FB3955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70DEE7-7132-4287-A11B-2103B636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3D9"/>
    <w:rPr>
      <w:sz w:val="24"/>
      <w:szCs w:val="24"/>
      <w:lang w:val="en-US" w:eastAsia="en-US"/>
    </w:rPr>
  </w:style>
  <w:style w:type="paragraph" w:styleId="Cabealho2">
    <w:name w:val="heading 2"/>
    <w:basedOn w:val="Normal"/>
    <w:next w:val="Normal"/>
    <w:qFormat/>
    <w:rsid w:val="001A5A97"/>
    <w:pPr>
      <w:keepNext/>
      <w:numPr>
        <w:ilvl w:val="1"/>
        <w:numId w:val="2"/>
      </w:numPr>
      <w:outlineLvl w:val="1"/>
    </w:pPr>
    <w:rPr>
      <w:b/>
      <w:szCs w:val="20"/>
      <w:u w:val="single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1A5A97"/>
    <w:pPr>
      <w:jc w:val="both"/>
    </w:pPr>
    <w:rPr>
      <w:rFonts w:ascii="Comic Sans MS" w:hAnsi="Comic Sans MS"/>
      <w:szCs w:val="20"/>
      <w:lang w:val="pt-PT" w:eastAsia="pt-PT"/>
    </w:rPr>
  </w:style>
  <w:style w:type="paragraph" w:styleId="Cabealho">
    <w:name w:val="header"/>
    <w:basedOn w:val="Normal"/>
    <w:rsid w:val="006567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674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56747"/>
  </w:style>
  <w:style w:type="paragraph" w:styleId="Mapadodocumento">
    <w:name w:val="Document Map"/>
    <w:basedOn w:val="Normal"/>
    <w:link w:val="MapadodocumentoCarter"/>
    <w:rsid w:val="0009586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rsid w:val="00095865"/>
    <w:rPr>
      <w:rFonts w:ascii="Tahoma" w:hAnsi="Tahoma" w:cs="Tahoma"/>
      <w:sz w:val="16"/>
      <w:szCs w:val="16"/>
      <w:lang w:val="en-US" w:eastAsia="en-US"/>
    </w:rPr>
  </w:style>
  <w:style w:type="table" w:styleId="ListaMdia2-Cor1">
    <w:name w:val="Medium List 2 Accent 1"/>
    <w:basedOn w:val="Tabelanormal"/>
    <w:uiPriority w:val="66"/>
    <w:rsid w:val="00B27CB8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elacomgrelha">
    <w:name w:val="Table Grid"/>
    <w:basedOn w:val="Tabelanormal"/>
    <w:rsid w:val="00B27C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5907-D44B-4299-940A-43586D75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343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CONTIMETRA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jgraca</dc:creator>
  <cp:lastModifiedBy>José Graça - CONTIMETRA</cp:lastModifiedBy>
  <cp:revision>5</cp:revision>
  <cp:lastPrinted>2009-11-12T09:32:00Z</cp:lastPrinted>
  <dcterms:created xsi:type="dcterms:W3CDTF">2020-04-21T13:26:00Z</dcterms:created>
  <dcterms:modified xsi:type="dcterms:W3CDTF">2020-04-22T07:46:00Z</dcterms:modified>
</cp:coreProperties>
</file>